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63F4A" w14:textId="412E4F82" w:rsidR="003802AC" w:rsidRPr="00116F44" w:rsidRDefault="003802AC" w:rsidP="003802AC">
      <w:pPr>
        <w:rPr>
          <w:sz w:val="28"/>
          <w:szCs w:val="28"/>
          <w:lang w:val="fr-FR"/>
        </w:rPr>
      </w:pPr>
      <w:r w:rsidRPr="00116F44">
        <w:rPr>
          <w:sz w:val="28"/>
          <w:szCs w:val="28"/>
          <w:lang w:val="fr-FR"/>
        </w:rPr>
        <w:t>MILLENIUM REGNI POLONIAE</w:t>
      </w:r>
    </w:p>
    <w:p w14:paraId="2556C124" w14:textId="7913E5EC" w:rsidR="003802AC" w:rsidRPr="00753C36" w:rsidRDefault="003802AC" w:rsidP="003802AC">
      <w:pPr>
        <w:rPr>
          <w:sz w:val="28"/>
          <w:szCs w:val="28"/>
          <w:lang w:val="fr-FR"/>
        </w:rPr>
      </w:pPr>
      <w:r w:rsidRPr="00116F44">
        <w:rPr>
          <w:sz w:val="28"/>
          <w:szCs w:val="28"/>
          <w:lang w:val="fr-FR"/>
        </w:rPr>
        <w:t xml:space="preserve">Il s'agit d'un projet de recherche lié au </w:t>
      </w:r>
      <w:r w:rsidR="00116F44" w:rsidRPr="00116F44">
        <w:rPr>
          <w:sz w:val="28"/>
          <w:szCs w:val="28"/>
          <w:lang w:val="fr-FR"/>
        </w:rPr>
        <w:t>millième</w:t>
      </w:r>
      <w:r w:rsidRPr="00116F44">
        <w:rPr>
          <w:sz w:val="28"/>
          <w:szCs w:val="28"/>
          <w:lang w:val="fr-FR"/>
        </w:rPr>
        <w:t xml:space="preserve"> anniversaire du premier couronnement royal polonais de </w:t>
      </w:r>
      <w:r w:rsidR="00116F44" w:rsidRPr="00116F44">
        <w:rPr>
          <w:sz w:val="28"/>
          <w:szCs w:val="28"/>
          <w:lang w:val="fr-FR"/>
        </w:rPr>
        <w:t>Boleslas</w:t>
      </w:r>
      <w:r w:rsidR="00F93C94">
        <w:rPr>
          <w:sz w:val="28"/>
          <w:szCs w:val="28"/>
          <w:lang w:val="fr-FR"/>
        </w:rPr>
        <w:t xml:space="preserve"> </w:t>
      </w:r>
      <w:r w:rsidR="00F93C94" w:rsidRPr="00F93C94">
        <w:rPr>
          <w:rStyle w:val="romain"/>
          <w:rFonts w:cstheme="minorHAnsi"/>
          <w:caps/>
          <w:smallCaps/>
          <w:color w:val="202122"/>
          <w:sz w:val="28"/>
          <w:szCs w:val="28"/>
          <w:shd w:val="clear" w:color="auto" w:fill="FFFFFF"/>
          <w:lang w:val="fr-FR"/>
        </w:rPr>
        <w:t>I</w:t>
      </w:r>
      <w:r w:rsidR="00F93C94" w:rsidRPr="00F93C94">
        <w:rPr>
          <w:rFonts w:cstheme="minorHAnsi"/>
          <w:color w:val="202122"/>
          <w:sz w:val="28"/>
          <w:szCs w:val="28"/>
          <w:shd w:val="clear" w:color="auto" w:fill="FFFFFF"/>
          <w:vertAlign w:val="superscript"/>
          <w:lang w:val="fr-FR"/>
        </w:rPr>
        <w:t>er</w:t>
      </w:r>
      <w:r w:rsidR="00F93C94">
        <w:rPr>
          <w:rFonts w:cstheme="minorHAnsi"/>
          <w:color w:val="202122"/>
          <w:sz w:val="28"/>
          <w:szCs w:val="28"/>
          <w:shd w:val="clear" w:color="auto" w:fill="FFFFFF"/>
          <w:vertAlign w:val="superscript"/>
          <w:lang w:val="fr-FR"/>
        </w:rPr>
        <w:t xml:space="preserve"> </w:t>
      </w:r>
      <w:r w:rsidR="00116F44" w:rsidRPr="00116F44">
        <w:rPr>
          <w:sz w:val="28"/>
          <w:szCs w:val="28"/>
          <w:lang w:val="fr-FR"/>
        </w:rPr>
        <w:t>le Vaillant</w:t>
      </w:r>
      <w:r w:rsidRPr="00116F44">
        <w:rPr>
          <w:sz w:val="28"/>
          <w:szCs w:val="28"/>
          <w:lang w:val="fr-FR"/>
        </w:rPr>
        <w:t xml:space="preserve">.  Le projet se réfère à des événements d'une importance fondamentale pour l'histoire polonaise.  Ils </w:t>
      </w:r>
      <w:r w:rsidR="005F40C4">
        <w:rPr>
          <w:sz w:val="28"/>
          <w:szCs w:val="28"/>
          <w:lang w:val="fr-FR"/>
        </w:rPr>
        <w:t xml:space="preserve">représentent </w:t>
      </w:r>
      <w:r w:rsidRPr="00116F44">
        <w:rPr>
          <w:sz w:val="28"/>
          <w:szCs w:val="28"/>
          <w:lang w:val="fr-FR"/>
        </w:rPr>
        <w:t xml:space="preserve">à la fois un point culminant symbolique et réel du processus de construction de l'État polonais et de son accession à une position égale dans la civilisation chrétienne européenne, c'est-à-dire occidentale, qui a été politiquement reconstruite par le roi des Francs, l'empereur </w:t>
      </w:r>
      <w:r w:rsidR="00753C36">
        <w:rPr>
          <w:sz w:val="28"/>
          <w:szCs w:val="28"/>
          <w:lang w:val="fr-FR"/>
        </w:rPr>
        <w:t>Charlemagne</w:t>
      </w:r>
      <w:r w:rsidRPr="00116F44">
        <w:rPr>
          <w:sz w:val="28"/>
          <w:szCs w:val="28"/>
          <w:lang w:val="fr-FR"/>
        </w:rPr>
        <w:t xml:space="preserve"> (800), et le roi d'Allemagne - le premier empereur du </w:t>
      </w:r>
      <w:r w:rsidRPr="00753C36">
        <w:rPr>
          <w:i/>
          <w:iCs/>
          <w:sz w:val="28"/>
          <w:szCs w:val="28"/>
          <w:lang w:val="fr-FR"/>
        </w:rPr>
        <w:t>Sacrum Imperium Romanum</w:t>
      </w:r>
      <w:r w:rsidRPr="00116F44">
        <w:rPr>
          <w:sz w:val="28"/>
          <w:szCs w:val="28"/>
          <w:lang w:val="fr-FR"/>
        </w:rPr>
        <w:t xml:space="preserve"> - </w:t>
      </w:r>
      <w:r w:rsidR="00753C36" w:rsidRPr="00753C36">
        <w:rPr>
          <w:rFonts w:cstheme="minorHAnsi"/>
          <w:color w:val="202122"/>
          <w:sz w:val="28"/>
          <w:szCs w:val="28"/>
          <w:shd w:val="clear" w:color="auto" w:fill="FFFFFF"/>
          <w:lang w:val="fr-FR"/>
        </w:rPr>
        <w:t>Otton I</w:t>
      </w:r>
      <w:r w:rsidR="00753C36" w:rsidRPr="00753C36">
        <w:rPr>
          <w:rFonts w:cstheme="minorHAnsi"/>
          <w:color w:val="202122"/>
          <w:sz w:val="28"/>
          <w:szCs w:val="28"/>
          <w:shd w:val="clear" w:color="auto" w:fill="FFFFFF"/>
          <w:vertAlign w:val="superscript"/>
          <w:lang w:val="fr-FR"/>
        </w:rPr>
        <w:t>er</w:t>
      </w:r>
      <w:r w:rsidRPr="00753C36">
        <w:rPr>
          <w:sz w:val="40"/>
          <w:szCs w:val="40"/>
          <w:lang w:val="fr-FR"/>
        </w:rPr>
        <w:t xml:space="preserve"> </w:t>
      </w:r>
      <w:r w:rsidRPr="00116F44">
        <w:rPr>
          <w:sz w:val="28"/>
          <w:szCs w:val="28"/>
          <w:lang w:val="fr-FR"/>
        </w:rPr>
        <w:t>le Grand (962).</w:t>
      </w:r>
    </w:p>
    <w:p w14:paraId="0C3C51F5" w14:textId="16370914" w:rsidR="003802AC" w:rsidRPr="00116F44" w:rsidRDefault="00753C36" w:rsidP="003802AC">
      <w:pPr>
        <w:rPr>
          <w:sz w:val="28"/>
          <w:szCs w:val="28"/>
          <w:lang w:val="fr-FR"/>
        </w:rPr>
      </w:pPr>
      <w:r>
        <w:rPr>
          <w:sz w:val="28"/>
          <w:szCs w:val="28"/>
          <w:lang w:val="fr-FR"/>
        </w:rPr>
        <w:t>Cette oeuvre</w:t>
      </w:r>
      <w:r w:rsidR="003802AC" w:rsidRPr="00116F44">
        <w:rPr>
          <w:sz w:val="28"/>
          <w:szCs w:val="28"/>
          <w:lang w:val="fr-FR"/>
        </w:rPr>
        <w:t xml:space="preserve"> </w:t>
      </w:r>
      <w:r w:rsidR="002C7927">
        <w:rPr>
          <w:sz w:val="28"/>
          <w:szCs w:val="28"/>
          <w:lang w:val="fr-FR"/>
        </w:rPr>
        <w:t>a été</w:t>
      </w:r>
      <w:r w:rsidR="003802AC" w:rsidRPr="00116F44">
        <w:rPr>
          <w:sz w:val="28"/>
          <w:szCs w:val="28"/>
          <w:lang w:val="fr-FR"/>
        </w:rPr>
        <w:t xml:space="preserve"> initié</w:t>
      </w:r>
      <w:r>
        <w:rPr>
          <w:sz w:val="28"/>
          <w:szCs w:val="28"/>
          <w:lang w:val="fr-FR"/>
        </w:rPr>
        <w:t>e</w:t>
      </w:r>
      <w:r w:rsidR="003802AC" w:rsidRPr="00116F44">
        <w:rPr>
          <w:sz w:val="28"/>
          <w:szCs w:val="28"/>
          <w:lang w:val="fr-FR"/>
        </w:rPr>
        <w:t xml:space="preserve"> par </w:t>
      </w:r>
      <w:r w:rsidRPr="00753C36">
        <w:rPr>
          <w:rFonts w:cstheme="minorHAnsi"/>
          <w:color w:val="202122"/>
          <w:sz w:val="28"/>
          <w:szCs w:val="28"/>
          <w:shd w:val="clear" w:color="auto" w:fill="FFFFFF"/>
          <w:lang w:val="fr-FR"/>
        </w:rPr>
        <w:t>Mieszko </w:t>
      </w:r>
      <w:r w:rsidRPr="00753C36">
        <w:rPr>
          <w:rStyle w:val="romain"/>
          <w:rFonts w:cstheme="minorHAnsi"/>
          <w:caps/>
          <w:smallCaps/>
          <w:color w:val="202122"/>
          <w:sz w:val="28"/>
          <w:szCs w:val="28"/>
          <w:shd w:val="clear" w:color="auto" w:fill="FFFFFF"/>
          <w:lang w:val="fr-FR"/>
        </w:rPr>
        <w:t>I</w:t>
      </w:r>
      <w:r w:rsidRPr="00753C36">
        <w:rPr>
          <w:rFonts w:cstheme="minorHAnsi"/>
          <w:color w:val="202122"/>
          <w:sz w:val="28"/>
          <w:szCs w:val="28"/>
          <w:shd w:val="clear" w:color="auto" w:fill="FFFFFF"/>
          <w:vertAlign w:val="superscript"/>
          <w:lang w:val="fr-FR"/>
        </w:rPr>
        <w:t>er</w:t>
      </w:r>
      <w:r w:rsidR="003802AC" w:rsidRPr="00116F44">
        <w:rPr>
          <w:sz w:val="28"/>
          <w:szCs w:val="28"/>
          <w:lang w:val="fr-FR"/>
        </w:rPr>
        <w:t xml:space="preserve">, </w:t>
      </w:r>
      <w:r>
        <w:rPr>
          <w:sz w:val="28"/>
          <w:szCs w:val="28"/>
          <w:lang w:val="fr-FR"/>
        </w:rPr>
        <w:t xml:space="preserve">un </w:t>
      </w:r>
      <w:r w:rsidR="003802AC" w:rsidRPr="00116F44">
        <w:rPr>
          <w:sz w:val="28"/>
          <w:szCs w:val="28"/>
          <w:lang w:val="fr-FR"/>
        </w:rPr>
        <w:t xml:space="preserve">prince polonais de la dynastie Piast qui </w:t>
      </w:r>
      <w:r w:rsidR="002C7927">
        <w:rPr>
          <w:sz w:val="28"/>
          <w:szCs w:val="28"/>
          <w:lang w:val="fr-FR"/>
        </w:rPr>
        <w:t>a unifié</w:t>
      </w:r>
      <w:r w:rsidR="003802AC" w:rsidRPr="00116F44">
        <w:rPr>
          <w:sz w:val="28"/>
          <w:szCs w:val="28"/>
          <w:lang w:val="fr-FR"/>
        </w:rPr>
        <w:t xml:space="preserve"> les tribus des Slaves occidentaux, avec son baptême en 966, l'établissement du premier évêché missionnaire sur le sol polonais à Poznan (968) et la remise de l'</w:t>
      </w:r>
      <w:r>
        <w:rPr>
          <w:sz w:val="28"/>
          <w:szCs w:val="28"/>
          <w:lang w:val="fr-FR"/>
        </w:rPr>
        <w:t> «</w:t>
      </w:r>
      <w:r w:rsidR="003802AC" w:rsidRPr="00116F44">
        <w:rPr>
          <w:sz w:val="28"/>
          <w:szCs w:val="28"/>
          <w:lang w:val="fr-FR"/>
        </w:rPr>
        <w:t>État de Gniezno</w:t>
      </w:r>
      <w:r>
        <w:rPr>
          <w:sz w:val="28"/>
          <w:szCs w:val="28"/>
          <w:lang w:val="fr-FR"/>
        </w:rPr>
        <w:t>»</w:t>
      </w:r>
      <w:r w:rsidR="003802AC" w:rsidRPr="00116F44">
        <w:rPr>
          <w:sz w:val="28"/>
          <w:szCs w:val="28"/>
          <w:lang w:val="fr-FR"/>
        </w:rPr>
        <w:t xml:space="preserve"> au Saint-Siège dans un acte connu dans l'historiographie sous le nom de </w:t>
      </w:r>
      <w:r w:rsidR="003802AC" w:rsidRPr="00753C36">
        <w:rPr>
          <w:i/>
          <w:iCs/>
          <w:sz w:val="28"/>
          <w:szCs w:val="28"/>
          <w:lang w:val="fr-FR"/>
        </w:rPr>
        <w:t>Dagome iudex</w:t>
      </w:r>
      <w:r w:rsidR="003802AC" w:rsidRPr="00116F44">
        <w:rPr>
          <w:sz w:val="28"/>
          <w:szCs w:val="28"/>
          <w:lang w:val="fr-FR"/>
        </w:rPr>
        <w:t xml:space="preserve"> (990).</w:t>
      </w:r>
    </w:p>
    <w:p w14:paraId="563652FD" w14:textId="13E74885" w:rsidR="003802AC" w:rsidRPr="00116F44" w:rsidRDefault="003802AC" w:rsidP="003802AC">
      <w:pPr>
        <w:rPr>
          <w:sz w:val="28"/>
          <w:szCs w:val="28"/>
          <w:lang w:val="fr-FR"/>
        </w:rPr>
      </w:pPr>
      <w:r w:rsidRPr="00116F44">
        <w:rPr>
          <w:sz w:val="28"/>
          <w:szCs w:val="28"/>
          <w:lang w:val="fr-FR"/>
        </w:rPr>
        <w:t xml:space="preserve">Ce travail </w:t>
      </w:r>
      <w:r w:rsidR="002C7927">
        <w:rPr>
          <w:sz w:val="28"/>
          <w:szCs w:val="28"/>
          <w:lang w:val="fr-FR"/>
        </w:rPr>
        <w:t xml:space="preserve">a été </w:t>
      </w:r>
      <w:r w:rsidRPr="00116F44">
        <w:rPr>
          <w:sz w:val="28"/>
          <w:szCs w:val="28"/>
          <w:lang w:val="fr-FR"/>
        </w:rPr>
        <w:t>poursuivi par le prince Bolesla</w:t>
      </w:r>
      <w:r w:rsidR="00753C36">
        <w:rPr>
          <w:sz w:val="28"/>
          <w:szCs w:val="28"/>
          <w:lang w:val="fr-FR"/>
        </w:rPr>
        <w:t>s</w:t>
      </w:r>
      <w:r w:rsidRPr="00116F44">
        <w:rPr>
          <w:sz w:val="28"/>
          <w:szCs w:val="28"/>
          <w:lang w:val="fr-FR"/>
        </w:rPr>
        <w:t xml:space="preserve"> le </w:t>
      </w:r>
      <w:r w:rsidR="00753C36">
        <w:rPr>
          <w:sz w:val="28"/>
          <w:szCs w:val="28"/>
          <w:lang w:val="fr-FR"/>
        </w:rPr>
        <w:t>Vaillant</w:t>
      </w:r>
      <w:r w:rsidRPr="00116F44">
        <w:rPr>
          <w:sz w:val="28"/>
          <w:szCs w:val="28"/>
          <w:lang w:val="fr-FR"/>
        </w:rPr>
        <w:t>, à qui l'empereur Otto</w:t>
      </w:r>
      <w:r w:rsidR="00580AD8">
        <w:rPr>
          <w:sz w:val="28"/>
          <w:szCs w:val="28"/>
          <w:lang w:val="fr-FR"/>
        </w:rPr>
        <w:t>n</w:t>
      </w:r>
      <w:r w:rsidRPr="00116F44">
        <w:rPr>
          <w:sz w:val="28"/>
          <w:szCs w:val="28"/>
          <w:lang w:val="fr-FR"/>
        </w:rPr>
        <w:t xml:space="preserve"> III </w:t>
      </w:r>
      <w:r w:rsidR="002C7927">
        <w:rPr>
          <w:sz w:val="28"/>
          <w:szCs w:val="28"/>
          <w:lang w:val="fr-FR"/>
        </w:rPr>
        <w:t>a placé</w:t>
      </w:r>
      <w:r w:rsidRPr="00116F44">
        <w:rPr>
          <w:sz w:val="28"/>
          <w:szCs w:val="28"/>
          <w:lang w:val="fr-FR"/>
        </w:rPr>
        <w:t xml:space="preserve"> son propre diadème sur la tête </w:t>
      </w:r>
      <w:r w:rsidR="002C7927">
        <w:rPr>
          <w:sz w:val="28"/>
          <w:szCs w:val="28"/>
          <w:lang w:val="fr-FR"/>
        </w:rPr>
        <w:t>et a offert</w:t>
      </w:r>
      <w:r w:rsidRPr="00116F44">
        <w:rPr>
          <w:sz w:val="28"/>
          <w:szCs w:val="28"/>
          <w:lang w:val="fr-FR"/>
        </w:rPr>
        <w:t xml:space="preserve"> une copie de la relique la plus sacrée de l'Empire, la </w:t>
      </w:r>
      <w:r w:rsidR="00834870">
        <w:rPr>
          <w:sz w:val="28"/>
          <w:szCs w:val="28"/>
          <w:lang w:val="fr-FR"/>
        </w:rPr>
        <w:t>« </w:t>
      </w:r>
      <w:r w:rsidRPr="00116F44">
        <w:rPr>
          <w:sz w:val="28"/>
          <w:szCs w:val="28"/>
          <w:lang w:val="fr-FR"/>
        </w:rPr>
        <w:t>lance de Saint-Maurice</w:t>
      </w:r>
      <w:r w:rsidR="00834870">
        <w:rPr>
          <w:sz w:val="28"/>
          <w:szCs w:val="28"/>
          <w:lang w:val="fr-FR"/>
        </w:rPr>
        <w:t> »</w:t>
      </w:r>
      <w:r w:rsidRPr="00116F44">
        <w:rPr>
          <w:sz w:val="28"/>
          <w:szCs w:val="28"/>
          <w:lang w:val="fr-FR"/>
        </w:rPr>
        <w:t xml:space="preserve">, et dont le résultat le plus concret </w:t>
      </w:r>
      <w:r w:rsidR="002C7927">
        <w:rPr>
          <w:sz w:val="28"/>
          <w:szCs w:val="28"/>
          <w:lang w:val="fr-FR"/>
        </w:rPr>
        <w:t>était</w:t>
      </w:r>
      <w:r w:rsidRPr="00116F44">
        <w:rPr>
          <w:sz w:val="28"/>
          <w:szCs w:val="28"/>
          <w:lang w:val="fr-FR"/>
        </w:rPr>
        <w:t xml:space="preserve"> la création d'une structure ecclésiastique complète et autonome en Pologne, avec sa propre métropole archiépiscopale. Le prince de Pologne a également reçu le titre de patricien du Saint Empire, une reconnaissance symbolique de la Pologne (</w:t>
      </w:r>
      <w:r w:rsidR="00834870">
        <w:rPr>
          <w:sz w:val="28"/>
          <w:szCs w:val="28"/>
          <w:lang w:val="fr-FR"/>
        </w:rPr>
        <w:t>« </w:t>
      </w:r>
      <w:r w:rsidRPr="00116F44">
        <w:rPr>
          <w:sz w:val="28"/>
          <w:szCs w:val="28"/>
          <w:lang w:val="fr-FR"/>
        </w:rPr>
        <w:t>Skla</w:t>
      </w:r>
      <w:r w:rsidR="00475D87">
        <w:rPr>
          <w:sz w:val="28"/>
          <w:szCs w:val="28"/>
          <w:lang w:val="fr-FR"/>
        </w:rPr>
        <w:t>v</w:t>
      </w:r>
      <w:r w:rsidRPr="00116F44">
        <w:rPr>
          <w:sz w:val="28"/>
          <w:szCs w:val="28"/>
          <w:lang w:val="fr-FR"/>
        </w:rPr>
        <w:t>inia</w:t>
      </w:r>
      <w:r w:rsidR="00834870">
        <w:rPr>
          <w:sz w:val="28"/>
          <w:szCs w:val="28"/>
          <w:lang w:val="fr-FR"/>
        </w:rPr>
        <w:t> »</w:t>
      </w:r>
      <w:r w:rsidRPr="00116F44">
        <w:rPr>
          <w:sz w:val="28"/>
          <w:szCs w:val="28"/>
          <w:lang w:val="fr-FR"/>
        </w:rPr>
        <w:t xml:space="preserve">) en tant que quatrième membre - aux côtés de l'Italie, de la Gaule et de la Germanie </w:t>
      </w:r>
      <w:r w:rsidR="00475D87">
        <w:rPr>
          <w:sz w:val="28"/>
          <w:szCs w:val="28"/>
          <w:lang w:val="fr-FR"/>
        </w:rPr>
        <w:t>–</w:t>
      </w:r>
      <w:r w:rsidRPr="00116F44">
        <w:rPr>
          <w:sz w:val="28"/>
          <w:szCs w:val="28"/>
          <w:lang w:val="fr-FR"/>
        </w:rPr>
        <w:t xml:space="preserve"> d</w:t>
      </w:r>
      <w:r w:rsidR="00475D87">
        <w:rPr>
          <w:sz w:val="28"/>
          <w:szCs w:val="28"/>
          <w:lang w:val="fr-FR"/>
        </w:rPr>
        <w:t>e la</w:t>
      </w:r>
      <w:r w:rsidRPr="00116F44">
        <w:rPr>
          <w:sz w:val="28"/>
          <w:szCs w:val="28"/>
          <w:lang w:val="fr-FR"/>
        </w:rPr>
        <w:t xml:space="preserve"> </w:t>
      </w:r>
      <w:r w:rsidRPr="00475D87">
        <w:rPr>
          <w:i/>
          <w:iCs/>
          <w:sz w:val="28"/>
          <w:szCs w:val="28"/>
          <w:lang w:val="fr-FR"/>
        </w:rPr>
        <w:t>Rei Publicae Christianae</w:t>
      </w:r>
      <w:r w:rsidRPr="00116F44">
        <w:rPr>
          <w:sz w:val="28"/>
          <w:szCs w:val="28"/>
          <w:lang w:val="fr-FR"/>
        </w:rPr>
        <w:t xml:space="preserve">. </w:t>
      </w:r>
    </w:p>
    <w:p w14:paraId="7D1A8CFF" w14:textId="77777777" w:rsidR="003802AC" w:rsidRPr="00116F44" w:rsidRDefault="003802AC" w:rsidP="003802AC">
      <w:pPr>
        <w:rPr>
          <w:sz w:val="28"/>
          <w:szCs w:val="28"/>
          <w:lang w:val="fr-FR"/>
        </w:rPr>
      </w:pPr>
      <w:r w:rsidRPr="00116F44">
        <w:rPr>
          <w:sz w:val="28"/>
          <w:szCs w:val="28"/>
          <w:lang w:val="fr-FR"/>
        </w:rPr>
        <w:t xml:space="preserve">Les travaux scientifiques entrepris dans le cadre du projet </w:t>
      </w:r>
      <w:r w:rsidRPr="00475D87">
        <w:rPr>
          <w:i/>
          <w:iCs/>
          <w:sz w:val="28"/>
          <w:szCs w:val="28"/>
          <w:lang w:val="fr-FR"/>
        </w:rPr>
        <w:t>Millenium Regni Poloniae</w:t>
      </w:r>
      <w:r w:rsidRPr="00116F44">
        <w:rPr>
          <w:sz w:val="28"/>
          <w:szCs w:val="28"/>
          <w:lang w:val="fr-FR"/>
        </w:rPr>
        <w:t xml:space="preserve"> aborderont les significations multiples, complexes et riches de cet acte.</w:t>
      </w:r>
    </w:p>
    <w:p w14:paraId="7EA011B6" w14:textId="73B9ACCC" w:rsidR="003802AC" w:rsidRPr="00116F44" w:rsidRDefault="003802AC" w:rsidP="003802AC">
      <w:pPr>
        <w:rPr>
          <w:sz w:val="28"/>
          <w:szCs w:val="28"/>
          <w:lang w:val="fr-FR"/>
        </w:rPr>
      </w:pPr>
      <w:r w:rsidRPr="00116F44">
        <w:rPr>
          <w:sz w:val="28"/>
          <w:szCs w:val="28"/>
          <w:lang w:val="fr-FR"/>
        </w:rPr>
        <w:t>En premier lieu, la signification politique susmentionnée, en tant que réaffirmation de la position autonome (dans la terminologie moderne</w:t>
      </w:r>
      <w:r w:rsidR="00475D87">
        <w:rPr>
          <w:sz w:val="28"/>
          <w:szCs w:val="28"/>
          <w:lang w:val="fr-FR"/>
        </w:rPr>
        <w:t xml:space="preserve">: </w:t>
      </w:r>
      <w:r w:rsidRPr="00116F44">
        <w:rPr>
          <w:sz w:val="28"/>
          <w:szCs w:val="28"/>
          <w:lang w:val="fr-FR"/>
        </w:rPr>
        <w:t xml:space="preserve">souveraine) du royaume polonais parmi les nations d'Europe, et la signification historique, en tant que réflexion sur </w:t>
      </w:r>
      <w:r w:rsidR="00475D87">
        <w:rPr>
          <w:sz w:val="28"/>
          <w:szCs w:val="28"/>
          <w:lang w:val="fr-FR"/>
        </w:rPr>
        <w:t>l</w:t>
      </w:r>
      <w:r w:rsidRPr="00116F44">
        <w:rPr>
          <w:sz w:val="28"/>
          <w:szCs w:val="28"/>
          <w:lang w:val="fr-FR"/>
        </w:rPr>
        <w:t>es formes successives de la monarchie en Pologne</w:t>
      </w:r>
      <w:r w:rsidR="00475D87">
        <w:rPr>
          <w:sz w:val="28"/>
          <w:szCs w:val="28"/>
          <w:lang w:val="fr-FR"/>
        </w:rPr>
        <w:t>, d</w:t>
      </w:r>
      <w:r w:rsidRPr="00116F44">
        <w:rPr>
          <w:sz w:val="28"/>
          <w:szCs w:val="28"/>
          <w:lang w:val="fr-FR"/>
        </w:rPr>
        <w:t>epuis la monarchie patrimoniale des premiers Piast, en passant par la monarchie d'État</w:t>
      </w:r>
      <w:r w:rsidR="00475D87">
        <w:rPr>
          <w:sz w:val="28"/>
          <w:szCs w:val="28"/>
          <w:lang w:val="fr-FR"/>
        </w:rPr>
        <w:t>s</w:t>
      </w:r>
      <w:r w:rsidRPr="00116F44">
        <w:rPr>
          <w:sz w:val="28"/>
          <w:szCs w:val="28"/>
          <w:lang w:val="fr-FR"/>
        </w:rPr>
        <w:t xml:space="preserve"> de la fin du Moyen Âge (entre 1295 et 1320) des derniers Piast et Jagellon, la monarchie </w:t>
      </w:r>
      <w:r w:rsidR="00834870">
        <w:rPr>
          <w:sz w:val="28"/>
          <w:szCs w:val="28"/>
          <w:lang w:val="fr-FR"/>
        </w:rPr>
        <w:t>« </w:t>
      </w:r>
      <w:r w:rsidRPr="00116F44">
        <w:rPr>
          <w:sz w:val="28"/>
          <w:szCs w:val="28"/>
          <w:lang w:val="fr-FR"/>
        </w:rPr>
        <w:t>républicaine</w:t>
      </w:r>
      <w:r w:rsidR="00834870">
        <w:rPr>
          <w:sz w:val="28"/>
          <w:szCs w:val="28"/>
          <w:lang w:val="fr-FR"/>
        </w:rPr>
        <w:t> »</w:t>
      </w:r>
      <w:r w:rsidRPr="00116F44">
        <w:rPr>
          <w:sz w:val="28"/>
          <w:szCs w:val="28"/>
          <w:lang w:val="fr-FR"/>
        </w:rPr>
        <w:t xml:space="preserve"> </w:t>
      </w:r>
      <w:r w:rsidR="00834870">
        <w:rPr>
          <w:sz w:val="28"/>
          <w:szCs w:val="28"/>
          <w:lang w:val="fr-FR"/>
        </w:rPr>
        <w:t>« </w:t>
      </w:r>
      <w:r w:rsidRPr="00116F44">
        <w:rPr>
          <w:sz w:val="28"/>
          <w:szCs w:val="28"/>
          <w:lang w:val="fr-FR"/>
        </w:rPr>
        <w:t>mixte</w:t>
      </w:r>
      <w:r w:rsidR="00834870">
        <w:rPr>
          <w:sz w:val="28"/>
          <w:szCs w:val="28"/>
          <w:lang w:val="fr-FR"/>
        </w:rPr>
        <w:t> »</w:t>
      </w:r>
      <w:r w:rsidRPr="00116F44">
        <w:rPr>
          <w:sz w:val="28"/>
          <w:szCs w:val="28"/>
          <w:lang w:val="fr-FR"/>
        </w:rPr>
        <w:t xml:space="preserve"> (</w:t>
      </w:r>
      <w:r w:rsidRPr="00475D87">
        <w:rPr>
          <w:i/>
          <w:iCs/>
          <w:sz w:val="28"/>
          <w:szCs w:val="28"/>
          <w:lang w:val="fr-FR"/>
        </w:rPr>
        <w:t>mixta</w:t>
      </w:r>
      <w:r w:rsidRPr="00116F44">
        <w:rPr>
          <w:sz w:val="28"/>
          <w:szCs w:val="28"/>
          <w:lang w:val="fr-FR"/>
        </w:rPr>
        <w:t xml:space="preserve">) des rois élus, jusqu'à la monarchie héréditaire, mais basée sur la théorie </w:t>
      </w:r>
      <w:r w:rsidR="00444C63" w:rsidRPr="00444C63">
        <w:rPr>
          <w:sz w:val="28"/>
          <w:szCs w:val="28"/>
          <w:lang w:val="fr-FR"/>
        </w:rPr>
        <w:t xml:space="preserve">datant du siècle des </w:t>
      </w:r>
      <w:r w:rsidR="00444C63" w:rsidRPr="00444C63">
        <w:rPr>
          <w:sz w:val="28"/>
          <w:szCs w:val="28"/>
          <w:lang w:val="fr-FR"/>
        </w:rPr>
        <w:lastRenderedPageBreak/>
        <w:t>Lumières</w:t>
      </w:r>
      <w:r w:rsidRPr="00116F44">
        <w:rPr>
          <w:sz w:val="28"/>
          <w:szCs w:val="28"/>
          <w:lang w:val="fr-FR"/>
        </w:rPr>
        <w:t xml:space="preserve"> de la </w:t>
      </w:r>
      <w:r w:rsidR="00834870">
        <w:rPr>
          <w:sz w:val="28"/>
          <w:szCs w:val="28"/>
          <w:lang w:val="fr-FR"/>
        </w:rPr>
        <w:t>« séparation</w:t>
      </w:r>
      <w:r w:rsidRPr="00116F44">
        <w:rPr>
          <w:sz w:val="28"/>
          <w:szCs w:val="28"/>
          <w:lang w:val="fr-FR"/>
        </w:rPr>
        <w:t xml:space="preserve"> des pouvoirs</w:t>
      </w:r>
      <w:r w:rsidR="00834870">
        <w:rPr>
          <w:sz w:val="28"/>
          <w:szCs w:val="28"/>
          <w:lang w:val="fr-FR"/>
        </w:rPr>
        <w:t> »</w:t>
      </w:r>
      <w:r w:rsidRPr="00116F44">
        <w:rPr>
          <w:sz w:val="28"/>
          <w:szCs w:val="28"/>
          <w:lang w:val="fr-FR"/>
        </w:rPr>
        <w:t xml:space="preserve">, la monarchie établie </w:t>
      </w:r>
      <w:r w:rsidR="00A23AAB" w:rsidRPr="00116F44">
        <w:rPr>
          <w:sz w:val="28"/>
          <w:szCs w:val="28"/>
          <w:lang w:val="fr-FR"/>
        </w:rPr>
        <w:t>par la Constitution du 3 mai</w:t>
      </w:r>
      <w:r w:rsidR="00A23AAB">
        <w:rPr>
          <w:sz w:val="28"/>
          <w:szCs w:val="28"/>
          <w:lang w:val="fr-FR"/>
        </w:rPr>
        <w:t xml:space="preserve"> 1791</w:t>
      </w:r>
      <w:r w:rsidR="00A23AAB">
        <w:rPr>
          <w:sz w:val="28"/>
          <w:szCs w:val="28"/>
          <w:lang w:val="fr-FR"/>
        </w:rPr>
        <w:t xml:space="preserve"> durant la période du déclin</w:t>
      </w:r>
      <w:r w:rsidRPr="00116F44">
        <w:rPr>
          <w:sz w:val="28"/>
          <w:szCs w:val="28"/>
          <w:lang w:val="fr-FR"/>
        </w:rPr>
        <w:t xml:space="preserve"> </w:t>
      </w:r>
      <w:r w:rsidR="00444C63">
        <w:rPr>
          <w:sz w:val="28"/>
          <w:szCs w:val="28"/>
          <w:lang w:val="fr-FR"/>
        </w:rPr>
        <w:t xml:space="preserve">du </w:t>
      </w:r>
      <w:r w:rsidR="00A23AAB">
        <w:rPr>
          <w:sz w:val="28"/>
          <w:szCs w:val="28"/>
          <w:lang w:val="fr-FR"/>
        </w:rPr>
        <w:t>R</w:t>
      </w:r>
      <w:r w:rsidR="00444C63">
        <w:rPr>
          <w:sz w:val="28"/>
          <w:szCs w:val="28"/>
          <w:lang w:val="fr-FR"/>
        </w:rPr>
        <w:t xml:space="preserve">oyaume </w:t>
      </w:r>
      <w:r w:rsidR="00A23AAB">
        <w:rPr>
          <w:sz w:val="28"/>
          <w:szCs w:val="28"/>
          <w:lang w:val="fr-FR"/>
        </w:rPr>
        <w:t>de Pologne</w:t>
      </w:r>
      <w:r w:rsidRPr="00116F44">
        <w:rPr>
          <w:sz w:val="28"/>
          <w:szCs w:val="28"/>
          <w:lang w:val="fr-FR"/>
        </w:rPr>
        <w:t>, enfin la monarchie constitutionnelle à souveraineté limitée du Royaume de Pologne en union involontaire avec l'Empire russe, jusqu'aux tentatives de renaissance d'une monarchie indépendante pendant la Première Guerre mondiale et mouvement monarchiste de la Seconde République.</w:t>
      </w:r>
    </w:p>
    <w:p w14:paraId="3BACFBF7" w14:textId="57F48C86" w:rsidR="003802AC" w:rsidRPr="00116F44" w:rsidRDefault="003802AC" w:rsidP="003802AC">
      <w:pPr>
        <w:rPr>
          <w:sz w:val="28"/>
          <w:szCs w:val="28"/>
          <w:lang w:val="fr-FR"/>
        </w:rPr>
      </w:pPr>
      <w:r w:rsidRPr="00116F44">
        <w:rPr>
          <w:sz w:val="28"/>
          <w:szCs w:val="28"/>
          <w:lang w:val="fr-FR"/>
        </w:rPr>
        <w:t>Deuxièmement, les activités de recherche feront référence à la signification spirituelle et culturelle de l'enracinement de la nation polonaise</w:t>
      </w:r>
      <w:r w:rsidR="00A23AAB">
        <w:rPr>
          <w:sz w:val="28"/>
          <w:szCs w:val="28"/>
          <w:lang w:val="fr-FR"/>
        </w:rPr>
        <w:t xml:space="preserve"> (</w:t>
      </w:r>
      <w:r w:rsidR="00834870">
        <w:rPr>
          <w:sz w:val="28"/>
          <w:szCs w:val="28"/>
          <w:lang w:val="fr-FR"/>
        </w:rPr>
        <w:t>« </w:t>
      </w:r>
      <w:r w:rsidRPr="00116F44">
        <w:rPr>
          <w:sz w:val="28"/>
          <w:szCs w:val="28"/>
          <w:lang w:val="fr-FR"/>
        </w:rPr>
        <w:t>une nation baptisée</w:t>
      </w:r>
      <w:r w:rsidR="00834870">
        <w:rPr>
          <w:sz w:val="28"/>
          <w:szCs w:val="28"/>
          <w:lang w:val="fr-FR"/>
        </w:rPr>
        <w:t> »</w:t>
      </w:r>
      <w:r w:rsidRPr="00116F44">
        <w:rPr>
          <w:sz w:val="28"/>
          <w:szCs w:val="28"/>
          <w:lang w:val="fr-FR"/>
        </w:rPr>
        <w:t>, comme le primat du millénaire, le bienheureux cardinal Stefan Wyszyński, avait l'habitude de le dire</w:t>
      </w:r>
      <w:r w:rsidR="00A23AAB">
        <w:rPr>
          <w:sz w:val="28"/>
          <w:szCs w:val="28"/>
          <w:lang w:val="fr-FR"/>
        </w:rPr>
        <w:t>)</w:t>
      </w:r>
      <w:r w:rsidRPr="00116F44">
        <w:rPr>
          <w:sz w:val="28"/>
          <w:szCs w:val="28"/>
          <w:lang w:val="fr-FR"/>
        </w:rPr>
        <w:t xml:space="preserve"> dans la spiritualité du catholicisme romain et la culture de la </w:t>
      </w:r>
      <w:r w:rsidRPr="00A23AAB">
        <w:rPr>
          <w:i/>
          <w:iCs/>
          <w:sz w:val="28"/>
          <w:szCs w:val="28"/>
          <w:lang w:val="fr-FR"/>
        </w:rPr>
        <w:t>Christianitas</w:t>
      </w:r>
      <w:r w:rsidRPr="00116F44">
        <w:rPr>
          <w:sz w:val="28"/>
          <w:szCs w:val="28"/>
          <w:lang w:val="fr-FR"/>
        </w:rPr>
        <w:t xml:space="preserve">, qui a été exprimée avec insistance par les mots élogieux de Mathilde de Lorraine </w:t>
      </w:r>
      <w:r w:rsidR="00A23AAB">
        <w:rPr>
          <w:sz w:val="28"/>
          <w:szCs w:val="28"/>
          <w:lang w:val="fr-FR"/>
        </w:rPr>
        <w:t>au sujet du</w:t>
      </w:r>
      <w:r w:rsidRPr="00116F44">
        <w:rPr>
          <w:sz w:val="28"/>
          <w:szCs w:val="28"/>
          <w:lang w:val="fr-FR"/>
        </w:rPr>
        <w:t xml:space="preserve"> roi Mieszko II, un souverain éduqué (une chose peu commune à l'époque), qui parlait couramment le latin et le grec. </w:t>
      </w:r>
    </w:p>
    <w:p w14:paraId="607AC9DD" w14:textId="5A8BE506" w:rsidR="00834870" w:rsidRDefault="00834870" w:rsidP="003802AC">
      <w:pPr>
        <w:rPr>
          <w:sz w:val="28"/>
          <w:szCs w:val="28"/>
          <w:lang w:val="fr-FR"/>
        </w:rPr>
      </w:pPr>
      <w:r w:rsidRPr="00834870">
        <w:rPr>
          <w:sz w:val="28"/>
          <w:szCs w:val="28"/>
          <w:lang w:val="fr-FR"/>
        </w:rPr>
        <w:t xml:space="preserve">Troisièmement, les projets de recherche combineront les deux aspects susmentionnés, politique et théologique. Ils exploreront la signification de la création, par l'acte de couronnement conjoint à l'onction avec l'huile </w:t>
      </w:r>
      <w:r>
        <w:rPr>
          <w:sz w:val="28"/>
          <w:szCs w:val="28"/>
          <w:lang w:val="fr-FR"/>
        </w:rPr>
        <w:t>sainte</w:t>
      </w:r>
      <w:r w:rsidRPr="00834870">
        <w:rPr>
          <w:sz w:val="28"/>
          <w:szCs w:val="28"/>
          <w:lang w:val="fr-FR"/>
        </w:rPr>
        <w:t>, une cérémonie enracinée dans la tradition biblique et renouvelée dans les monarchies chrétiennes (à partir de l'onction du roi franc Pépin le Bref) comme un acte conscient d</w:t>
      </w:r>
      <w:r w:rsidRPr="00834870">
        <w:rPr>
          <w:i/>
          <w:iCs/>
          <w:sz w:val="28"/>
          <w:szCs w:val="28"/>
          <w:lang w:val="fr-FR"/>
        </w:rPr>
        <w:t>'imitatio Davidi regis</w:t>
      </w:r>
      <w:r w:rsidRPr="00834870">
        <w:rPr>
          <w:sz w:val="28"/>
          <w:szCs w:val="28"/>
          <w:lang w:val="fr-FR"/>
        </w:rPr>
        <w:t xml:space="preserve">, de la théologie politique de la monarchie comme </w:t>
      </w:r>
      <w:r w:rsidRPr="00834870">
        <w:rPr>
          <w:i/>
          <w:iCs/>
          <w:sz w:val="28"/>
          <w:szCs w:val="28"/>
          <w:lang w:val="fr-FR"/>
        </w:rPr>
        <w:t>corpus mysticum politicum</w:t>
      </w:r>
      <w:r w:rsidRPr="00834870">
        <w:rPr>
          <w:sz w:val="28"/>
          <w:szCs w:val="28"/>
          <w:lang w:val="fr-FR"/>
        </w:rPr>
        <w:t xml:space="preserve"> et du roi comme une </w:t>
      </w:r>
      <w:r>
        <w:rPr>
          <w:sz w:val="28"/>
          <w:szCs w:val="28"/>
          <w:lang w:val="fr-FR"/>
        </w:rPr>
        <w:t>« </w:t>
      </w:r>
      <w:r w:rsidRPr="00834870">
        <w:rPr>
          <w:sz w:val="28"/>
          <w:szCs w:val="28"/>
          <w:lang w:val="fr-FR"/>
        </w:rPr>
        <w:t>personne double</w:t>
      </w:r>
      <w:r>
        <w:rPr>
          <w:sz w:val="28"/>
          <w:szCs w:val="28"/>
          <w:lang w:val="fr-FR"/>
        </w:rPr>
        <w:t> »</w:t>
      </w:r>
      <w:r w:rsidRPr="00834870">
        <w:rPr>
          <w:sz w:val="28"/>
          <w:szCs w:val="28"/>
          <w:lang w:val="fr-FR"/>
        </w:rPr>
        <w:t xml:space="preserve">, ayant </w:t>
      </w:r>
      <w:r>
        <w:rPr>
          <w:sz w:val="28"/>
          <w:szCs w:val="28"/>
          <w:lang w:val="fr-FR"/>
        </w:rPr>
        <w:t>« </w:t>
      </w:r>
      <w:r w:rsidRPr="00834870">
        <w:rPr>
          <w:sz w:val="28"/>
          <w:szCs w:val="28"/>
          <w:lang w:val="fr-FR"/>
        </w:rPr>
        <w:t>deux corps</w:t>
      </w:r>
      <w:r>
        <w:rPr>
          <w:sz w:val="28"/>
          <w:szCs w:val="28"/>
          <w:lang w:val="fr-FR"/>
        </w:rPr>
        <w:t> »</w:t>
      </w:r>
      <w:r w:rsidRPr="00834870">
        <w:rPr>
          <w:sz w:val="28"/>
          <w:szCs w:val="28"/>
          <w:lang w:val="fr-FR"/>
        </w:rPr>
        <w:t xml:space="preserve"> : mortel - physique et immortel - politique.</w:t>
      </w:r>
    </w:p>
    <w:p w14:paraId="17DA1E98" w14:textId="64207E68" w:rsidR="003802AC" w:rsidRPr="00116F44" w:rsidRDefault="003802AC" w:rsidP="003802AC">
      <w:pPr>
        <w:rPr>
          <w:sz w:val="28"/>
          <w:szCs w:val="28"/>
          <w:lang w:val="fr-FR"/>
        </w:rPr>
      </w:pPr>
      <w:r w:rsidRPr="00116F44">
        <w:rPr>
          <w:sz w:val="28"/>
          <w:szCs w:val="28"/>
          <w:lang w:val="fr-FR"/>
        </w:rPr>
        <w:t xml:space="preserve">A cet égard, il conviendrait d'approfondir la réflexion sur la forme et le contenu du rituel du couronnement (dans sa forme universelle et </w:t>
      </w:r>
      <w:r w:rsidR="00834870">
        <w:rPr>
          <w:sz w:val="28"/>
          <w:szCs w:val="28"/>
          <w:lang w:val="fr-FR"/>
        </w:rPr>
        <w:t xml:space="preserve">particulièrement </w:t>
      </w:r>
      <w:r w:rsidRPr="00116F44">
        <w:rPr>
          <w:sz w:val="28"/>
          <w:szCs w:val="28"/>
          <w:lang w:val="fr-FR"/>
        </w:rPr>
        <w:t>polonaise), en tant qu'expression de l'idée de la source surnaturelle du pouvoir, dans des termes qui remontent à l'enseignement de saint Paul dans la Lettre aux Romains (</w:t>
      </w:r>
      <w:r w:rsidRPr="00834870">
        <w:rPr>
          <w:i/>
          <w:iCs/>
          <w:sz w:val="28"/>
          <w:szCs w:val="28"/>
          <w:lang w:val="fr-FR"/>
        </w:rPr>
        <w:t>nihil est potestas nisi a Deo</w:t>
      </w:r>
      <w:r w:rsidRPr="00116F44">
        <w:rPr>
          <w:sz w:val="28"/>
          <w:szCs w:val="28"/>
          <w:lang w:val="fr-FR"/>
        </w:rPr>
        <w:t xml:space="preserve">) et au concept de saint Augustin du </w:t>
      </w:r>
      <w:r w:rsidR="00834870">
        <w:rPr>
          <w:sz w:val="28"/>
          <w:szCs w:val="28"/>
          <w:lang w:val="fr-FR"/>
        </w:rPr>
        <w:t>« </w:t>
      </w:r>
      <w:r w:rsidRPr="00116F44">
        <w:rPr>
          <w:sz w:val="28"/>
          <w:szCs w:val="28"/>
          <w:lang w:val="fr-FR"/>
        </w:rPr>
        <w:t>souverain heureux</w:t>
      </w:r>
      <w:r w:rsidR="00834870">
        <w:rPr>
          <w:sz w:val="28"/>
          <w:szCs w:val="28"/>
          <w:lang w:val="fr-FR"/>
        </w:rPr>
        <w:t> »</w:t>
      </w:r>
      <w:r w:rsidRPr="00116F44">
        <w:rPr>
          <w:sz w:val="28"/>
          <w:szCs w:val="28"/>
          <w:lang w:val="fr-FR"/>
        </w:rPr>
        <w:t xml:space="preserve"> (</w:t>
      </w:r>
      <w:r w:rsidRPr="00834870">
        <w:rPr>
          <w:i/>
          <w:iCs/>
          <w:sz w:val="28"/>
          <w:szCs w:val="28"/>
          <w:lang w:val="fr-FR"/>
        </w:rPr>
        <w:t>imperator felix</w:t>
      </w:r>
      <w:r w:rsidRPr="00116F44">
        <w:rPr>
          <w:sz w:val="28"/>
          <w:szCs w:val="28"/>
          <w:lang w:val="fr-FR"/>
        </w:rPr>
        <w:t xml:space="preserve">) grâce à </w:t>
      </w:r>
      <w:r w:rsidR="00CD06C3">
        <w:rPr>
          <w:sz w:val="28"/>
          <w:szCs w:val="28"/>
          <w:lang w:val="fr-FR"/>
        </w:rPr>
        <w:t>l’engagement</w:t>
      </w:r>
      <w:r w:rsidRPr="00116F44">
        <w:rPr>
          <w:sz w:val="28"/>
          <w:szCs w:val="28"/>
          <w:lang w:val="fr-FR"/>
        </w:rPr>
        <w:t xml:space="preserve"> de la communauté politique (</w:t>
      </w:r>
      <w:r w:rsidRPr="00CD06C3">
        <w:rPr>
          <w:i/>
          <w:iCs/>
          <w:sz w:val="28"/>
          <w:szCs w:val="28"/>
          <w:lang w:val="fr-FR"/>
        </w:rPr>
        <w:t>civitas terrena</w:t>
      </w:r>
      <w:r w:rsidRPr="00116F44">
        <w:rPr>
          <w:sz w:val="28"/>
          <w:szCs w:val="28"/>
          <w:lang w:val="fr-FR"/>
        </w:rPr>
        <w:t xml:space="preserve">) au service de la construction de </w:t>
      </w:r>
      <w:r w:rsidR="00CD06C3">
        <w:rPr>
          <w:sz w:val="28"/>
          <w:szCs w:val="28"/>
          <w:lang w:val="fr-FR"/>
        </w:rPr>
        <w:t xml:space="preserve">la Cité </w:t>
      </w:r>
      <w:r w:rsidRPr="00116F44">
        <w:rPr>
          <w:sz w:val="28"/>
          <w:szCs w:val="28"/>
          <w:lang w:val="fr-FR"/>
        </w:rPr>
        <w:t>de Dieu (</w:t>
      </w:r>
      <w:r w:rsidRPr="00CD06C3">
        <w:rPr>
          <w:i/>
          <w:iCs/>
          <w:sz w:val="28"/>
          <w:szCs w:val="28"/>
          <w:lang w:val="fr-FR"/>
        </w:rPr>
        <w:t>civitas Dei</w:t>
      </w:r>
      <w:r w:rsidRPr="00116F44">
        <w:rPr>
          <w:sz w:val="28"/>
          <w:szCs w:val="28"/>
          <w:lang w:val="fr-FR"/>
        </w:rPr>
        <w:t xml:space="preserve">). </w:t>
      </w:r>
    </w:p>
    <w:p w14:paraId="13AC0E37" w14:textId="78FAC17F" w:rsidR="003802AC" w:rsidRPr="00116F44" w:rsidRDefault="003802AC" w:rsidP="003802AC">
      <w:pPr>
        <w:rPr>
          <w:sz w:val="28"/>
          <w:szCs w:val="28"/>
          <w:lang w:val="fr-FR"/>
        </w:rPr>
      </w:pPr>
      <w:r w:rsidRPr="00116F44">
        <w:rPr>
          <w:sz w:val="28"/>
          <w:szCs w:val="28"/>
          <w:lang w:val="fr-FR"/>
        </w:rPr>
        <w:t xml:space="preserve">Enfin, il conviendrait d'examiner comment la tradition monarchique et les couronnements des rois polonais ont été </w:t>
      </w:r>
      <w:r w:rsidR="00CD06C3">
        <w:rPr>
          <w:sz w:val="28"/>
          <w:szCs w:val="28"/>
          <w:lang w:val="fr-FR"/>
        </w:rPr>
        <w:t>présentés</w:t>
      </w:r>
      <w:r w:rsidRPr="00116F44">
        <w:rPr>
          <w:sz w:val="28"/>
          <w:szCs w:val="28"/>
          <w:lang w:val="fr-FR"/>
        </w:rPr>
        <w:t xml:space="preserve"> dans la littérature et l'art polonais. Nous souhaitons également que les </w:t>
      </w:r>
      <w:r w:rsidR="00CD06C3">
        <w:rPr>
          <w:sz w:val="28"/>
          <w:szCs w:val="28"/>
          <w:lang w:val="fr-FR"/>
        </w:rPr>
        <w:t xml:space="preserve">travaux </w:t>
      </w:r>
      <w:r w:rsidRPr="00116F44">
        <w:rPr>
          <w:sz w:val="28"/>
          <w:szCs w:val="28"/>
          <w:lang w:val="fr-FR"/>
        </w:rPr>
        <w:t xml:space="preserve">entrepris dans le cadre de ces célébrations ne soient pas seulement orientés vers la recherche historique concernant la tradition monarchique et </w:t>
      </w:r>
      <w:r w:rsidR="00CD06C3">
        <w:rPr>
          <w:sz w:val="28"/>
          <w:szCs w:val="28"/>
          <w:lang w:val="fr-FR"/>
        </w:rPr>
        <w:t>l</w:t>
      </w:r>
      <w:r w:rsidR="00236966">
        <w:rPr>
          <w:sz w:val="28"/>
          <w:szCs w:val="28"/>
          <w:lang w:val="fr-FR"/>
        </w:rPr>
        <w:t>e sacre des rois</w:t>
      </w:r>
      <w:r w:rsidR="00CD06C3">
        <w:rPr>
          <w:sz w:val="28"/>
          <w:szCs w:val="28"/>
          <w:lang w:val="fr-FR"/>
        </w:rPr>
        <w:t xml:space="preserve"> </w:t>
      </w:r>
      <w:r w:rsidRPr="00116F44">
        <w:rPr>
          <w:sz w:val="28"/>
          <w:szCs w:val="28"/>
          <w:lang w:val="fr-FR"/>
        </w:rPr>
        <w:t xml:space="preserve">dans l'histoire plus que millénaire de la Pologne, mais qu'elles ouvrent également une perspective pour </w:t>
      </w:r>
      <w:r w:rsidRPr="00116F44">
        <w:rPr>
          <w:sz w:val="28"/>
          <w:szCs w:val="28"/>
          <w:lang w:val="fr-FR"/>
        </w:rPr>
        <w:lastRenderedPageBreak/>
        <w:t xml:space="preserve">le présent et l'avenir, en tant que réflexion sur le sens de l'institution monarchique et sur la valeur impérissable de cette tradition, digne de se perpétuer comme boussole politique, morale et spirituelle dans un monde dominé par ce que Cyprian Norwid appelait déjà la </w:t>
      </w:r>
      <w:r w:rsidR="00236966">
        <w:rPr>
          <w:sz w:val="28"/>
          <w:szCs w:val="28"/>
          <w:lang w:val="fr-FR"/>
        </w:rPr>
        <w:t>« </w:t>
      </w:r>
      <w:r w:rsidRPr="00116F44">
        <w:rPr>
          <w:sz w:val="28"/>
          <w:szCs w:val="28"/>
          <w:lang w:val="fr-FR"/>
        </w:rPr>
        <w:t>civilisation antichrétienne</w:t>
      </w:r>
      <w:r w:rsidR="00236966">
        <w:rPr>
          <w:sz w:val="28"/>
          <w:szCs w:val="28"/>
          <w:lang w:val="fr-FR"/>
        </w:rPr>
        <w:t> »,</w:t>
      </w:r>
      <w:r w:rsidRPr="00116F44">
        <w:rPr>
          <w:sz w:val="28"/>
          <w:szCs w:val="28"/>
          <w:lang w:val="fr-FR"/>
        </w:rPr>
        <w:t xml:space="preserve"> et par des idéologies laïques et égalitaires, y compris </w:t>
      </w:r>
      <w:r w:rsidR="00236966">
        <w:rPr>
          <w:sz w:val="28"/>
          <w:szCs w:val="28"/>
          <w:lang w:val="fr-FR"/>
        </w:rPr>
        <w:t xml:space="preserve"> par </w:t>
      </w:r>
      <w:r w:rsidRPr="00116F44">
        <w:rPr>
          <w:sz w:val="28"/>
          <w:szCs w:val="28"/>
          <w:lang w:val="fr-FR"/>
        </w:rPr>
        <w:t xml:space="preserve">ce que l'on appelle aujourd'hui le </w:t>
      </w:r>
      <w:r w:rsidR="00236966">
        <w:rPr>
          <w:sz w:val="28"/>
          <w:szCs w:val="28"/>
          <w:lang w:val="fr-FR"/>
        </w:rPr>
        <w:t>« </w:t>
      </w:r>
      <w:r w:rsidRPr="00116F44">
        <w:rPr>
          <w:sz w:val="28"/>
          <w:szCs w:val="28"/>
          <w:lang w:val="fr-FR"/>
        </w:rPr>
        <w:t>soft power</w:t>
      </w:r>
      <w:r w:rsidR="00236966">
        <w:rPr>
          <w:sz w:val="28"/>
          <w:szCs w:val="28"/>
          <w:lang w:val="fr-FR"/>
        </w:rPr>
        <w:t> »</w:t>
      </w:r>
      <w:r w:rsidRPr="00116F44">
        <w:rPr>
          <w:sz w:val="28"/>
          <w:szCs w:val="28"/>
          <w:lang w:val="fr-FR"/>
        </w:rPr>
        <w:t xml:space="preserve"> au service de la raison d'État polonaise.</w:t>
      </w:r>
    </w:p>
    <w:p w14:paraId="171CDE2E" w14:textId="0857DFBB" w:rsidR="003802AC" w:rsidRPr="00116F44" w:rsidRDefault="003802AC" w:rsidP="003802AC">
      <w:pPr>
        <w:rPr>
          <w:sz w:val="28"/>
          <w:szCs w:val="28"/>
          <w:lang w:val="fr-FR"/>
        </w:rPr>
      </w:pPr>
      <w:r w:rsidRPr="00116F44">
        <w:rPr>
          <w:sz w:val="28"/>
          <w:szCs w:val="28"/>
          <w:lang w:val="fr-FR"/>
        </w:rPr>
        <w:t xml:space="preserve">Puisque le couronnement royal de </w:t>
      </w:r>
      <w:r w:rsidR="00236966" w:rsidRPr="00116F44">
        <w:rPr>
          <w:sz w:val="28"/>
          <w:szCs w:val="28"/>
          <w:lang w:val="fr-FR"/>
        </w:rPr>
        <w:t>Bolesla</w:t>
      </w:r>
      <w:r w:rsidR="00236966">
        <w:rPr>
          <w:sz w:val="28"/>
          <w:szCs w:val="28"/>
          <w:lang w:val="fr-FR"/>
        </w:rPr>
        <w:t>s</w:t>
      </w:r>
      <w:r w:rsidR="00236966" w:rsidRPr="00116F44">
        <w:rPr>
          <w:sz w:val="28"/>
          <w:szCs w:val="28"/>
          <w:lang w:val="fr-FR"/>
        </w:rPr>
        <w:t xml:space="preserve"> le </w:t>
      </w:r>
      <w:r w:rsidR="00236966">
        <w:rPr>
          <w:sz w:val="28"/>
          <w:szCs w:val="28"/>
          <w:lang w:val="fr-FR"/>
        </w:rPr>
        <w:t>Vaillant</w:t>
      </w:r>
      <w:r w:rsidR="00236966" w:rsidRPr="00116F44">
        <w:rPr>
          <w:sz w:val="28"/>
          <w:szCs w:val="28"/>
          <w:lang w:val="fr-FR"/>
        </w:rPr>
        <w:t xml:space="preserve"> </w:t>
      </w:r>
      <w:r w:rsidRPr="00116F44">
        <w:rPr>
          <w:sz w:val="28"/>
          <w:szCs w:val="28"/>
          <w:lang w:val="fr-FR"/>
        </w:rPr>
        <w:t>a sans doute été le deuxième jalon, après le baptême de la Pologne, sur la voie de la formation de l'identité politique, sociale et spirituelle des Polonais et</w:t>
      </w:r>
      <w:r w:rsidR="004D575F">
        <w:rPr>
          <w:sz w:val="28"/>
          <w:szCs w:val="28"/>
          <w:lang w:val="fr-FR"/>
        </w:rPr>
        <w:t xml:space="preserve"> il</w:t>
      </w:r>
      <w:r w:rsidRPr="00116F44">
        <w:rPr>
          <w:sz w:val="28"/>
          <w:szCs w:val="28"/>
          <w:lang w:val="fr-FR"/>
        </w:rPr>
        <w:t xml:space="preserve"> </w:t>
      </w:r>
      <w:r w:rsidR="00236966">
        <w:rPr>
          <w:sz w:val="28"/>
          <w:szCs w:val="28"/>
          <w:lang w:val="fr-FR"/>
        </w:rPr>
        <w:t xml:space="preserve">a initié </w:t>
      </w:r>
      <w:r w:rsidRPr="00116F44">
        <w:rPr>
          <w:sz w:val="28"/>
          <w:szCs w:val="28"/>
          <w:lang w:val="fr-FR"/>
        </w:rPr>
        <w:t xml:space="preserve">la lutte </w:t>
      </w:r>
      <w:r w:rsidR="00236966" w:rsidRPr="00236966">
        <w:rPr>
          <w:sz w:val="28"/>
          <w:szCs w:val="28"/>
          <w:lang w:val="fr-FR"/>
        </w:rPr>
        <w:t xml:space="preserve">qui a abouti à la naissance </w:t>
      </w:r>
      <w:r w:rsidR="00236966">
        <w:rPr>
          <w:sz w:val="28"/>
          <w:szCs w:val="28"/>
          <w:lang w:val="fr-FR"/>
        </w:rPr>
        <w:t xml:space="preserve">de </w:t>
      </w:r>
      <w:r w:rsidRPr="00116F44">
        <w:rPr>
          <w:sz w:val="28"/>
          <w:szCs w:val="28"/>
          <w:lang w:val="fr-FR"/>
        </w:rPr>
        <w:t xml:space="preserve">l'État souverain, la nation chrétienne et la civilisation universaliste dans laquelle la communauté politique devait construire </w:t>
      </w:r>
      <w:r w:rsidR="00236966">
        <w:rPr>
          <w:sz w:val="28"/>
          <w:szCs w:val="28"/>
          <w:lang w:val="fr-FR"/>
        </w:rPr>
        <w:t>la Cité</w:t>
      </w:r>
      <w:r w:rsidRPr="00116F44">
        <w:rPr>
          <w:sz w:val="28"/>
          <w:szCs w:val="28"/>
          <w:lang w:val="fr-FR"/>
        </w:rPr>
        <w:t xml:space="preserve"> de Dieu, nous souhaitons que nos recherches englobent ce sujet multiforme et complexe. Elles seront nécessairement interdisciplinaires mais aussi innovantes. Elles impliqueront des représentants de sciences telles que l'histoire, l'histoire de l'art, l'archéologie, les études littéraires, la musicologie, la théologie, la sociologie ou les sciences politiques. </w:t>
      </w:r>
    </w:p>
    <w:p w14:paraId="49843CC3" w14:textId="68E2AF2D" w:rsidR="003802AC" w:rsidRPr="00116F44" w:rsidRDefault="003802AC" w:rsidP="003802AC">
      <w:pPr>
        <w:rPr>
          <w:sz w:val="28"/>
          <w:szCs w:val="28"/>
          <w:lang w:val="fr-FR"/>
        </w:rPr>
      </w:pPr>
      <w:r w:rsidRPr="00116F44">
        <w:rPr>
          <w:sz w:val="28"/>
          <w:szCs w:val="28"/>
          <w:lang w:val="fr-FR"/>
        </w:rPr>
        <w:t xml:space="preserve">Cependant, </w:t>
      </w:r>
      <w:r w:rsidR="00236966">
        <w:rPr>
          <w:sz w:val="28"/>
          <w:szCs w:val="28"/>
          <w:lang w:val="fr-FR"/>
        </w:rPr>
        <w:t>c</w:t>
      </w:r>
      <w:r w:rsidRPr="00116F44">
        <w:rPr>
          <w:sz w:val="28"/>
          <w:szCs w:val="28"/>
          <w:lang w:val="fr-FR"/>
        </w:rPr>
        <w:t xml:space="preserve">es travaux </w:t>
      </w:r>
      <w:r w:rsidR="00236966">
        <w:rPr>
          <w:sz w:val="28"/>
          <w:szCs w:val="28"/>
          <w:lang w:val="fr-FR"/>
        </w:rPr>
        <w:t>n’aboutiront</w:t>
      </w:r>
      <w:r w:rsidRPr="00116F44">
        <w:rPr>
          <w:sz w:val="28"/>
          <w:szCs w:val="28"/>
          <w:lang w:val="fr-FR"/>
        </w:rPr>
        <w:t xml:space="preserve"> pas seulement à des publications traditionnelles dans des revues ou des livres, mais aussi à des enregistrements multimédias et à de</w:t>
      </w:r>
      <w:r w:rsidR="00236966">
        <w:rPr>
          <w:sz w:val="28"/>
          <w:szCs w:val="28"/>
          <w:lang w:val="fr-FR"/>
        </w:rPr>
        <w:t xml:space="preserve"> directes</w:t>
      </w:r>
      <w:r w:rsidRPr="00116F44">
        <w:rPr>
          <w:sz w:val="28"/>
          <w:szCs w:val="28"/>
          <w:lang w:val="fr-FR"/>
        </w:rPr>
        <w:t xml:space="preserve"> reconstitutions de contextes musicaux et liturgiques. L'objectif de la recherche est de présenter l'importance, le caractère et la spécificité de la monarchie polonaise au cours d'un millénaire, son influence historique</w:t>
      </w:r>
      <w:r w:rsidR="00236966">
        <w:rPr>
          <w:sz w:val="28"/>
          <w:szCs w:val="28"/>
          <w:lang w:val="fr-FR"/>
        </w:rPr>
        <w:t>, ainsi que</w:t>
      </w:r>
      <w:r w:rsidRPr="00116F44">
        <w:rPr>
          <w:sz w:val="28"/>
          <w:szCs w:val="28"/>
          <w:lang w:val="fr-FR"/>
        </w:rPr>
        <w:t xml:space="preserve"> la présence et la pertinence de son héritage dans la Pologne contemporaine.</w:t>
      </w:r>
    </w:p>
    <w:p w14:paraId="08A529AF" w14:textId="77777777" w:rsidR="00205675" w:rsidRDefault="003802AC" w:rsidP="003802AC">
      <w:pPr>
        <w:rPr>
          <w:sz w:val="28"/>
          <w:szCs w:val="28"/>
          <w:lang w:val="fr-FR"/>
        </w:rPr>
      </w:pPr>
      <w:r w:rsidRPr="00116F44">
        <w:rPr>
          <w:sz w:val="28"/>
          <w:szCs w:val="28"/>
          <w:lang w:val="fr-FR"/>
        </w:rPr>
        <w:t xml:space="preserve">Les activités susmentionnées trouveront également leur expression dans des publications qui </w:t>
      </w:r>
      <w:r w:rsidR="00205675" w:rsidRPr="00205675">
        <w:rPr>
          <w:sz w:val="28"/>
          <w:szCs w:val="28"/>
          <w:lang w:val="fr-FR"/>
        </w:rPr>
        <w:t>rassemble</w:t>
      </w:r>
      <w:r w:rsidR="00205675">
        <w:rPr>
          <w:sz w:val="28"/>
          <w:szCs w:val="28"/>
          <w:lang w:val="fr-FR"/>
        </w:rPr>
        <w:t xml:space="preserve">ront </w:t>
      </w:r>
      <w:r w:rsidRPr="00116F44">
        <w:rPr>
          <w:sz w:val="28"/>
          <w:szCs w:val="28"/>
          <w:lang w:val="fr-FR"/>
        </w:rPr>
        <w:t xml:space="preserve">des discours prononcés lors de séminaires et de conférences, des articles scientifiques et des essais qui </w:t>
      </w:r>
      <w:r w:rsidR="00205675">
        <w:rPr>
          <w:sz w:val="28"/>
          <w:szCs w:val="28"/>
          <w:lang w:val="fr-FR"/>
        </w:rPr>
        <w:t>présenteront</w:t>
      </w:r>
      <w:r w:rsidRPr="00116F44">
        <w:rPr>
          <w:sz w:val="28"/>
          <w:szCs w:val="28"/>
          <w:lang w:val="fr-FR"/>
        </w:rPr>
        <w:t xml:space="preserve"> le sujet </w:t>
      </w:r>
      <w:r w:rsidR="00205675">
        <w:rPr>
          <w:sz w:val="28"/>
          <w:szCs w:val="28"/>
          <w:lang w:val="fr-FR"/>
        </w:rPr>
        <w:t xml:space="preserve">à un </w:t>
      </w:r>
      <w:r w:rsidRPr="00116F44">
        <w:rPr>
          <w:sz w:val="28"/>
          <w:szCs w:val="28"/>
          <w:lang w:val="fr-FR"/>
        </w:rPr>
        <w:t xml:space="preserve">lectorat plus large. </w:t>
      </w:r>
    </w:p>
    <w:p w14:paraId="3C62B3E3" w14:textId="1284C59A" w:rsidR="003802AC" w:rsidRPr="00116F44" w:rsidRDefault="003802AC" w:rsidP="003802AC">
      <w:pPr>
        <w:rPr>
          <w:sz w:val="28"/>
          <w:szCs w:val="28"/>
          <w:lang w:val="fr-FR"/>
        </w:rPr>
      </w:pPr>
      <w:r w:rsidRPr="00116F44">
        <w:rPr>
          <w:sz w:val="28"/>
          <w:szCs w:val="28"/>
          <w:lang w:val="fr-FR"/>
        </w:rPr>
        <w:t xml:space="preserve">La question de l'actualité de l'expérience monarchique polonaise sera incluse dans une publication rassemblant les résultats d'une enquête sur le sujet menée auprès de personnes issues des </w:t>
      </w:r>
      <w:r w:rsidR="00205675">
        <w:rPr>
          <w:sz w:val="28"/>
          <w:szCs w:val="28"/>
          <w:lang w:val="fr-FR"/>
        </w:rPr>
        <w:t>circles</w:t>
      </w:r>
      <w:r w:rsidRPr="00116F44">
        <w:rPr>
          <w:sz w:val="28"/>
          <w:szCs w:val="28"/>
          <w:lang w:val="fr-FR"/>
        </w:rPr>
        <w:t xml:space="preserve"> scientifique, culturel, politique et ecclésiastique.</w:t>
      </w:r>
    </w:p>
    <w:sectPr w:rsidR="003802AC" w:rsidRPr="00116F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AC"/>
    <w:rsid w:val="00116F44"/>
    <w:rsid w:val="00205675"/>
    <w:rsid w:val="00236966"/>
    <w:rsid w:val="002C7927"/>
    <w:rsid w:val="003802AC"/>
    <w:rsid w:val="00421C3F"/>
    <w:rsid w:val="00444C63"/>
    <w:rsid w:val="00475D87"/>
    <w:rsid w:val="004D575F"/>
    <w:rsid w:val="00580AD8"/>
    <w:rsid w:val="005F40C4"/>
    <w:rsid w:val="00753C36"/>
    <w:rsid w:val="00834870"/>
    <w:rsid w:val="00A23AAB"/>
    <w:rsid w:val="00A350F3"/>
    <w:rsid w:val="00CD06C3"/>
    <w:rsid w:val="00F93C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D1643"/>
  <w15:chartTrackingRefBased/>
  <w15:docId w15:val="{820FE62F-CAC4-4A31-98B2-5D50D4AFC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romain">
    <w:name w:val="romain"/>
    <w:basedOn w:val="Domylnaczcionkaakapitu"/>
    <w:rsid w:val="00F93C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3</Pages>
  <Words>1042</Words>
  <Characters>6257</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Włodek Biały</dc:creator>
  <cp:keywords/>
  <dc:description/>
  <cp:lastModifiedBy>Włodek Biały</cp:lastModifiedBy>
  <cp:revision>5</cp:revision>
  <dcterms:created xsi:type="dcterms:W3CDTF">2024-01-23T06:10:00Z</dcterms:created>
  <dcterms:modified xsi:type="dcterms:W3CDTF">2024-01-23T07:59:00Z</dcterms:modified>
</cp:coreProperties>
</file>